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74" w:type="dxa"/>
        <w:tblInd w:w="-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072"/>
        <w:gridCol w:w="1591"/>
        <w:gridCol w:w="901"/>
        <w:gridCol w:w="4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74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rFonts w:hint="eastAsia" w:ascii="Verdana" w:hAnsi="Verdana" w:cs="Verdana" w:eastAsiaTheme="minorEastAsia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黑体"/>
                <w:color w:val="333333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Verdana" w:hAnsi="Verdana" w:cs="Verdana"/>
                <w:color w:val="333333"/>
                <w:sz w:val="18"/>
                <w:szCs w:val="18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default" w:ascii="Verdana" w:hAnsi="Verdana" w:cs="Verdana"/>
                <w:color w:val="333333"/>
                <w:sz w:val="36"/>
                <w:szCs w:val="36"/>
              </w:rPr>
              <w:t>   201</w:t>
            </w:r>
            <w:r>
              <w:rPr>
                <w:rStyle w:val="4"/>
                <w:rFonts w:hint="eastAsia" w:ascii="Verdana" w:hAnsi="Verdana" w:cs="Verdana"/>
                <w:color w:val="333333"/>
                <w:sz w:val="36"/>
                <w:szCs w:val="36"/>
                <w:lang w:val="en-US" w:eastAsia="zh-CN"/>
              </w:rPr>
              <w:t>6</w:t>
            </w:r>
            <w:r>
              <w:rPr>
                <w:rStyle w:val="4"/>
                <w:rFonts w:hint="default" w:ascii="Verdana" w:hAnsi="Verdana" w:cs="Verdana"/>
                <w:color w:val="333333"/>
                <w:sz w:val="36"/>
                <w:szCs w:val="36"/>
              </w:rPr>
              <w:t>-201</w:t>
            </w:r>
            <w:r>
              <w:rPr>
                <w:rStyle w:val="4"/>
                <w:rFonts w:hint="eastAsia" w:ascii="Verdana" w:hAnsi="Verdana" w:cs="Verdana"/>
                <w:color w:val="333333"/>
                <w:sz w:val="36"/>
                <w:szCs w:val="36"/>
                <w:lang w:val="en-US" w:eastAsia="zh-CN"/>
              </w:rPr>
              <w:t>7</w:t>
            </w:r>
            <w:r>
              <w:rPr>
                <w:rStyle w:val="4"/>
                <w:rFonts w:hint="default" w:ascii="Verdana" w:hAnsi="Verdana" w:cs="Verdana"/>
                <w:color w:val="333333"/>
                <w:sz w:val="36"/>
                <w:szCs w:val="36"/>
              </w:rPr>
              <w:t>学年第</w:t>
            </w:r>
            <w:r>
              <w:rPr>
                <w:rStyle w:val="4"/>
                <w:rFonts w:hint="eastAsia" w:ascii="Verdana" w:hAnsi="Verdana" w:cs="Verdana"/>
                <w:color w:val="333333"/>
                <w:sz w:val="36"/>
                <w:szCs w:val="36"/>
                <w:lang w:eastAsia="zh-CN"/>
              </w:rPr>
              <w:t>二</w:t>
            </w:r>
            <w:r>
              <w:rPr>
                <w:rStyle w:val="4"/>
                <w:rFonts w:hint="default" w:ascii="Verdana" w:hAnsi="Verdana" w:cs="Verdana"/>
                <w:color w:val="333333"/>
                <w:sz w:val="36"/>
                <w:szCs w:val="36"/>
              </w:rPr>
              <w:t>学期就业创业咨询日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lang w:val="en-US" w:eastAsia="zh-CN" w:bidi="ar"/>
              </w:rPr>
              <w:t>月份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lang w:val="en-US" w:eastAsia="zh-CN" w:bidi="ar"/>
              </w:rPr>
              <w:t>  时间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lang w:val="en-US" w:eastAsia="zh-CN" w:bidi="ar"/>
              </w:rPr>
              <w:t>咨询师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4"/>
                <w:szCs w:val="24"/>
                <w:lang w:val="en-US" w:eastAsia="zh-CN" w:bidi="ar"/>
              </w:rPr>
              <w:t>            咨询范围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3月4日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赵永前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创业市场分析、资源获取、人事制度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全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就业政策、选调生、村官、求职补贴咨询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3月10日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杨仲迎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蒋国杰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大学生创业策划与实务、职业规划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3月15日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王淑文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3月16日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崔成前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公务员事业单位招考辅导、就业心理调适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周显洋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3月20日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朱媛媛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就业指导、面试礼仪指导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朱和卿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大学生创业、就业指导、教师资格证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3月24日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孙志强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3月27日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王本贤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就业派遣、职业规划、大学生创业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魏永俊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就业指导、求职技巧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四月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4月3日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杨仲迎</w:t>
            </w:r>
          </w:p>
        </w:tc>
        <w:tc>
          <w:tcPr>
            <w:tcW w:w="473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4月4日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蒋国杰</w:t>
            </w:r>
          </w:p>
        </w:tc>
        <w:tc>
          <w:tcPr>
            <w:tcW w:w="473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大学生创业策划与实务、职业规划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4月6日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王淑文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4月9日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崔成前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公务员事业单位招考辅导、就业心理调适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4月12日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周显洋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4月13日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朱媛媛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就业指导、面试礼仪指导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4月15日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孙志强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4月17日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全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就业政策、选调生、村官、求职补贴咨询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4月19日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朱和卿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大学生创业、就业指导、教师资格证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4月21日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赵永前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创业市场分析、资源获取、人事制度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王本贤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就业派遣、职业规划、大学生创业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4月28日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魏永俊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就业指导、求职技巧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五月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5月5日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朱和卿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大学生创业、就业指导、教师资格证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5月7日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朱媛媛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就业指导、面试礼仪指导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魏永俊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就业指导、求职技巧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全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就业政策、选调生、村官、求职补贴咨询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赵永前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创业市场分析、资源获取、人事制度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5月17日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王本贤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就业派遣、职业规划、大学生创业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孙志强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5月21日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杨仲迎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5月22日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蒋国杰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大学生创业策划与实务、职业规划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5月26日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王淑文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5月27日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崔成前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公务员事业单位招考辅导、就业心理调适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5月30日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周显洋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Verdana" w:hAnsi="Verdana" w:cs="Verdana" w:eastAsiaTheme="minorEastAsia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魏永俊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就业指导、求职技巧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6月5日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全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就业政策、选调生、村官、求职补贴咨询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6月8日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赵永前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创业市场分析、资源获取、人事制度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6月12日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孙志强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6月14日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杨仲迎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6月15日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蒋国杰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大学生创业策划与实务、职业规划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6月19日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王淑文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6月20日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崔成前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公务员事业单位招考辅导、就业心理调适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6月23日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周显洋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就业指导、职业规划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朱媛媛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就业指导、面试礼仪指导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6月26日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朱和卿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大学生创业、就业指导、教师资格证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6月28日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王本贤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就业派遣、职业规划、大学生创业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5183E"/>
    <w:rsid w:val="163F56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2017-03-01T08:48:16Z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